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5F11C4" w:rsidRPr="005F11C4" w:rsidRDefault="005F11C4" w:rsidP="005F11C4">
      <w:pPr>
        <w:rPr>
          <w:sz w:val="14"/>
          <w:szCs w:val="14"/>
        </w:rPr>
      </w:pPr>
    </w:p>
    <w:p w:rsidR="00D432D0" w:rsidRPr="00D432D0" w:rsidRDefault="00D432D0" w:rsidP="00D432D0">
      <w:pPr>
        <w:rPr>
          <w:sz w:val="14"/>
          <w:szCs w:val="14"/>
        </w:rPr>
      </w:pPr>
    </w:p>
    <w:p w:rsidR="00463C3E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>EXTRATO DO TERMO DE RESCISÃO PARCIAL AMIGÁVEL A ATA DE REGISTRO D</w:t>
      </w:r>
      <w:bookmarkStart w:id="0" w:name="_GoBack"/>
      <w:bookmarkEnd w:id="0"/>
      <w:r w:rsidRPr="00463C3E">
        <w:rPr>
          <w:sz w:val="14"/>
          <w:szCs w:val="14"/>
        </w:rPr>
        <w:t>E PREÇO N° 12/2024</w:t>
      </w:r>
    </w:p>
    <w:p w:rsidR="00463C3E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>PROCESSO LICITATÓRIO N° 145/2023</w:t>
      </w:r>
    </w:p>
    <w:p w:rsidR="00463C3E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>PREGÃO ELETRÔNICO N° 076/2023</w:t>
      </w:r>
    </w:p>
    <w:p w:rsidR="00463C3E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 xml:space="preserve">DO OBJETO E JUSTIFICATIVA: Rescisão parcial amigável, amparado pelo artigo 79 da lei n° 8.666/93 a administração opta pelo cancelamento do saldo remanescente do lote 42 - </w:t>
      </w:r>
      <w:proofErr w:type="spellStart"/>
      <w:r w:rsidRPr="00463C3E">
        <w:rPr>
          <w:sz w:val="14"/>
          <w:szCs w:val="14"/>
        </w:rPr>
        <w:t>Dexametazona</w:t>
      </w:r>
      <w:proofErr w:type="spellEnd"/>
      <w:r w:rsidRPr="00463C3E">
        <w:rPr>
          <w:sz w:val="14"/>
          <w:szCs w:val="14"/>
        </w:rPr>
        <w:t>.</w:t>
      </w:r>
    </w:p>
    <w:p w:rsidR="00463C3E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>DATA: Vila Rica/MT, 18 de setembro de 2024.</w:t>
      </w:r>
    </w:p>
    <w:p w:rsidR="00463C3E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>ASSINANTES:</w:t>
      </w:r>
    </w:p>
    <w:p w:rsidR="00463C3E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>ABMAEL BORGES DA SILVEIRA – PREFEITURA MUNICIPAL DE VILA RICA/MT – DISTRATANTE</w:t>
      </w:r>
    </w:p>
    <w:p w:rsidR="00E01F21" w:rsidRPr="00463C3E" w:rsidRDefault="00463C3E" w:rsidP="00463C3E">
      <w:pPr>
        <w:jc w:val="both"/>
        <w:rPr>
          <w:sz w:val="14"/>
          <w:szCs w:val="14"/>
        </w:rPr>
      </w:pPr>
      <w:r w:rsidRPr="00463C3E">
        <w:rPr>
          <w:sz w:val="14"/>
          <w:szCs w:val="14"/>
        </w:rPr>
        <w:t>FAGNER GENELHÚ FERREIRA PENNA - DISTRIMIX DISTRIBUIDORA DE MEDICAMENTOS LTDA -  DISTRATADA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420675"/>
    <w:rsid w:val="00427CD7"/>
    <w:rsid w:val="00463C3E"/>
    <w:rsid w:val="0049540E"/>
    <w:rsid w:val="004F685E"/>
    <w:rsid w:val="00511F6A"/>
    <w:rsid w:val="00520066"/>
    <w:rsid w:val="00521447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075AB"/>
    <w:rsid w:val="00E323BE"/>
    <w:rsid w:val="00E3652F"/>
    <w:rsid w:val="00E62E62"/>
    <w:rsid w:val="00E76F6B"/>
    <w:rsid w:val="00E938EA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CB0F4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FD2C-471A-41AC-B4D5-E50F73D1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97</cp:revision>
  <cp:lastPrinted>2014-08-14T16:56:00Z</cp:lastPrinted>
  <dcterms:created xsi:type="dcterms:W3CDTF">2016-06-16T11:40:00Z</dcterms:created>
  <dcterms:modified xsi:type="dcterms:W3CDTF">2024-09-18T17:25:00Z</dcterms:modified>
</cp:coreProperties>
</file>